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2B7" w:rsidRPr="00473F7C" w:rsidRDefault="00DA02B7" w:rsidP="00DA02B7">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DA02B7" w:rsidRPr="00473F7C" w:rsidRDefault="00DA02B7" w:rsidP="00DA02B7">
      <w:pPr>
        <w:autoSpaceDE w:val="0"/>
        <w:autoSpaceDN w:val="0"/>
        <w:adjustRightInd w:val="0"/>
        <w:spacing w:after="0" w:line="240" w:lineRule="auto"/>
        <w:jc w:val="right"/>
        <w:rPr>
          <w:b/>
          <w:bCs/>
          <w:i/>
        </w:rPr>
      </w:pPr>
      <w:r w:rsidRPr="00473F7C">
        <w:rPr>
          <w:b/>
          <w:bCs/>
          <w:i/>
        </w:rPr>
        <w:t>Dept. of Pol. Science, HAAC</w:t>
      </w:r>
    </w:p>
    <w:p w:rsidR="00DA02B7" w:rsidRPr="009B06DE" w:rsidRDefault="00DA02B7" w:rsidP="00DA02B7">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paper-6.6</w:t>
      </w:r>
      <w:r w:rsidRPr="00473F7C">
        <w:rPr>
          <w:b/>
          <w:bCs/>
          <w:i/>
        </w:rPr>
        <w:t>.</w:t>
      </w:r>
      <w:proofErr w:type="gramEnd"/>
    </w:p>
    <w:p w:rsidR="00DA02B7" w:rsidRDefault="00DA02B7" w:rsidP="00DA02B7">
      <w:pPr>
        <w:spacing w:after="0" w:line="240" w:lineRule="auto"/>
        <w:jc w:val="both"/>
        <w:rPr>
          <w:rFonts w:ascii="Arial Black" w:eastAsia="Times New Roman" w:hAnsi="Arial Black"/>
          <w:b/>
          <w:bCs/>
          <w:sz w:val="24"/>
          <w:szCs w:val="24"/>
        </w:rPr>
      </w:pPr>
    </w:p>
    <w:p w:rsidR="00DA02B7" w:rsidRDefault="00DA02B7" w:rsidP="00DA02B7">
      <w:pPr>
        <w:spacing w:after="0" w:line="240" w:lineRule="auto"/>
        <w:jc w:val="both"/>
        <w:rPr>
          <w:rFonts w:ascii="Arial Black" w:eastAsia="Times New Roman" w:hAnsi="Arial Black"/>
          <w:b/>
          <w:bCs/>
          <w:sz w:val="24"/>
          <w:szCs w:val="24"/>
        </w:rPr>
      </w:pPr>
    </w:p>
    <w:p w:rsidR="00DA02B7" w:rsidRDefault="00DA02B7" w:rsidP="00DA02B7">
      <w:pPr>
        <w:spacing w:after="0" w:line="240" w:lineRule="auto"/>
        <w:jc w:val="both"/>
        <w:rPr>
          <w:rFonts w:ascii="Arial Black" w:eastAsia="Times New Roman" w:hAnsi="Arial Black"/>
          <w:b/>
          <w:bCs/>
          <w:sz w:val="24"/>
          <w:szCs w:val="24"/>
        </w:rPr>
      </w:pPr>
      <w:r>
        <w:rPr>
          <w:rFonts w:ascii="Arial Black" w:eastAsia="Times New Roman" w:hAnsi="Arial Black"/>
          <w:b/>
          <w:bCs/>
          <w:sz w:val="24"/>
          <w:szCs w:val="24"/>
        </w:rPr>
        <w:t>TOPIC:</w:t>
      </w:r>
    </w:p>
    <w:p w:rsidR="00DA02B7" w:rsidRPr="00310BD1" w:rsidRDefault="00DA02B7" w:rsidP="00DA02B7">
      <w:pPr>
        <w:spacing w:after="0" w:line="240" w:lineRule="auto"/>
        <w:jc w:val="both"/>
        <w:rPr>
          <w:rFonts w:ascii="Arial Black" w:eastAsia="Times New Roman" w:hAnsi="Arial Black"/>
          <w:b/>
          <w:bCs/>
          <w:sz w:val="24"/>
          <w:szCs w:val="24"/>
        </w:rPr>
      </w:pPr>
      <w:r w:rsidRPr="00310BD1">
        <w:rPr>
          <w:rFonts w:ascii="Arial Black" w:eastAsia="Times New Roman" w:hAnsi="Arial Black"/>
          <w:b/>
          <w:bCs/>
          <w:sz w:val="24"/>
          <w:szCs w:val="24"/>
        </w:rPr>
        <w:t xml:space="preserve">Formation of National Commission for Minorities: </w:t>
      </w:r>
    </w:p>
    <w:p w:rsidR="00DA02B7" w:rsidRPr="00310BD1" w:rsidRDefault="00DA02B7" w:rsidP="00DA02B7">
      <w:p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 xml:space="preserve">The setting up of Minorities Commission was envisaged in the Ministry of Home Affairs Resolution dated 12.01.1978 which specifically mentioned that, “despite </w:t>
      </w:r>
      <w:r>
        <w:rPr>
          <w:rFonts w:ascii="Book Antiqua" w:eastAsia="Times New Roman" w:hAnsi="Book Antiqua"/>
          <w:sz w:val="24"/>
          <w:szCs w:val="24"/>
        </w:rPr>
        <w:t>the safeguards provided in the c</w:t>
      </w:r>
      <w:r w:rsidRPr="00310BD1">
        <w:rPr>
          <w:rFonts w:ascii="Book Antiqua" w:eastAsia="Times New Roman" w:hAnsi="Book Antiqua"/>
          <w:sz w:val="24"/>
          <w:szCs w:val="24"/>
        </w:rPr>
        <w:t>onstitution and the laws in f</w:t>
      </w:r>
      <w:r>
        <w:rPr>
          <w:rFonts w:ascii="Book Antiqua" w:eastAsia="Times New Roman" w:hAnsi="Book Antiqua"/>
          <w:sz w:val="24"/>
          <w:szCs w:val="24"/>
        </w:rPr>
        <w:t>orce, there persists among the m</w:t>
      </w:r>
      <w:r w:rsidRPr="00310BD1">
        <w:rPr>
          <w:rFonts w:ascii="Book Antiqua" w:eastAsia="Times New Roman" w:hAnsi="Book Antiqua"/>
          <w:sz w:val="24"/>
          <w:szCs w:val="24"/>
        </w:rPr>
        <w:t>inorities a feeling of inequality and discrimination. In order to preserve secular traditions and to pr</w:t>
      </w:r>
      <w:r>
        <w:rPr>
          <w:rFonts w:ascii="Book Antiqua" w:eastAsia="Times New Roman" w:hAnsi="Book Antiqua"/>
          <w:sz w:val="24"/>
          <w:szCs w:val="24"/>
        </w:rPr>
        <w:t>omote national integration the g</w:t>
      </w:r>
      <w:r w:rsidRPr="00310BD1">
        <w:rPr>
          <w:rFonts w:ascii="Book Antiqua" w:eastAsia="Times New Roman" w:hAnsi="Book Antiqua"/>
          <w:sz w:val="24"/>
          <w:szCs w:val="24"/>
        </w:rPr>
        <w:t>overnment of India attaches the highest importance to the enforcement of t</w:t>
      </w:r>
      <w:r>
        <w:rPr>
          <w:rFonts w:ascii="Book Antiqua" w:eastAsia="Times New Roman" w:hAnsi="Book Antiqua"/>
          <w:sz w:val="24"/>
          <w:szCs w:val="24"/>
        </w:rPr>
        <w:t>he safeguards provided for the m</w:t>
      </w:r>
      <w:r w:rsidRPr="00310BD1">
        <w:rPr>
          <w:rFonts w:ascii="Book Antiqua" w:eastAsia="Times New Roman" w:hAnsi="Book Antiqua"/>
          <w:sz w:val="24"/>
          <w:szCs w:val="24"/>
        </w:rPr>
        <w:t>inorities and is of the firm view that effective institutional arrangements are urgently required for the enforcement and implementation of all t</w:t>
      </w:r>
      <w:r>
        <w:rPr>
          <w:rFonts w:ascii="Book Antiqua" w:eastAsia="Times New Roman" w:hAnsi="Book Antiqua"/>
          <w:sz w:val="24"/>
          <w:szCs w:val="24"/>
        </w:rPr>
        <w:t>he safeguards provided for the minorities in the c</w:t>
      </w:r>
      <w:r w:rsidRPr="00310BD1">
        <w:rPr>
          <w:rFonts w:ascii="Book Antiqua" w:eastAsia="Times New Roman" w:hAnsi="Book Antiqua"/>
          <w:sz w:val="24"/>
          <w:szCs w:val="24"/>
        </w:rPr>
        <w:t>o</w:t>
      </w:r>
      <w:r>
        <w:rPr>
          <w:rFonts w:ascii="Book Antiqua" w:eastAsia="Times New Roman" w:hAnsi="Book Antiqua"/>
          <w:sz w:val="24"/>
          <w:szCs w:val="24"/>
        </w:rPr>
        <w:t>nstitution, in the central and s</w:t>
      </w:r>
      <w:r w:rsidRPr="00310BD1">
        <w:rPr>
          <w:rFonts w:ascii="Book Antiqua" w:eastAsia="Times New Roman" w:hAnsi="Book Antiqua"/>
          <w:sz w:val="24"/>
          <w:szCs w:val="24"/>
        </w:rPr>
        <w:t xml:space="preserve">tate Laws and in the government policies and administrative schemes enunciated from time to time”. </w:t>
      </w:r>
    </w:p>
    <w:p w:rsidR="00DA02B7" w:rsidRPr="00310BD1" w:rsidRDefault="00DA02B7" w:rsidP="00DA02B7">
      <w:p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ab/>
        <w:t>As such, the government of India had set up ’</w:t>
      </w:r>
      <w:r>
        <w:rPr>
          <w:rFonts w:ascii="Book Antiqua" w:eastAsia="Times New Roman" w:hAnsi="Book Antiqua"/>
          <w:sz w:val="24"/>
          <w:szCs w:val="24"/>
        </w:rPr>
        <w:t>Minority Commission for M</w:t>
      </w:r>
      <w:r w:rsidRPr="00310BD1">
        <w:rPr>
          <w:rFonts w:ascii="Book Antiqua" w:eastAsia="Times New Roman" w:hAnsi="Book Antiqua"/>
          <w:sz w:val="24"/>
          <w:szCs w:val="24"/>
        </w:rPr>
        <w:t xml:space="preserve">inorities’ in 1978 to assess the working of the various safeguards provided in the constitution for the protection of religious minorities. The Commission also asked to recommends ensuring proper execution of all protection and laws. The M.R </w:t>
      </w:r>
      <w:proofErr w:type="spellStart"/>
      <w:r w:rsidRPr="00310BD1">
        <w:rPr>
          <w:rFonts w:ascii="Book Antiqua" w:eastAsia="Times New Roman" w:hAnsi="Book Antiqua"/>
          <w:sz w:val="24"/>
          <w:szCs w:val="24"/>
        </w:rPr>
        <w:t>Vasani</w:t>
      </w:r>
      <w:proofErr w:type="spellEnd"/>
      <w:r w:rsidRPr="00310BD1">
        <w:rPr>
          <w:rFonts w:ascii="Book Antiqua" w:eastAsia="Times New Roman" w:hAnsi="Book Antiqua"/>
          <w:sz w:val="24"/>
          <w:szCs w:val="24"/>
        </w:rPr>
        <w:t xml:space="preserve"> as president, Justice M. R. A. </w:t>
      </w:r>
      <w:proofErr w:type="spellStart"/>
      <w:r w:rsidRPr="00310BD1">
        <w:rPr>
          <w:rFonts w:ascii="Book Antiqua" w:eastAsia="Times New Roman" w:hAnsi="Book Antiqua"/>
          <w:sz w:val="24"/>
          <w:szCs w:val="24"/>
        </w:rPr>
        <w:t>Ansari</w:t>
      </w:r>
      <w:proofErr w:type="spellEnd"/>
      <w:r w:rsidRPr="00310BD1">
        <w:rPr>
          <w:rFonts w:ascii="Book Antiqua" w:eastAsia="Times New Roman" w:hAnsi="Book Antiqua"/>
          <w:sz w:val="24"/>
          <w:szCs w:val="24"/>
        </w:rPr>
        <w:t xml:space="preserve"> and Prof. V.N. John appointed as member of the Commission. The Commission was assigned the following functions:</w:t>
      </w:r>
    </w:p>
    <w:p w:rsidR="00DA02B7" w:rsidRDefault="00DA02B7" w:rsidP="00DA02B7">
      <w:pPr>
        <w:pStyle w:val="ListParagraph"/>
        <w:numPr>
          <w:ilvl w:val="0"/>
          <w:numId w:val="1"/>
        </w:num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To report on the working of different constitutional provisions towards the welfare of the minority communities.</w:t>
      </w:r>
    </w:p>
    <w:p w:rsidR="00DA02B7" w:rsidRDefault="00DA02B7" w:rsidP="00DA02B7">
      <w:pPr>
        <w:pStyle w:val="ListParagraph"/>
        <w:numPr>
          <w:ilvl w:val="0"/>
          <w:numId w:val="1"/>
        </w:numPr>
        <w:spacing w:after="0" w:line="240" w:lineRule="auto"/>
        <w:jc w:val="both"/>
        <w:rPr>
          <w:rFonts w:ascii="Book Antiqua" w:eastAsia="Times New Roman" w:hAnsi="Book Antiqua"/>
          <w:sz w:val="24"/>
          <w:szCs w:val="24"/>
        </w:rPr>
      </w:pPr>
      <w:r w:rsidRPr="00291A34">
        <w:rPr>
          <w:rFonts w:ascii="Book Antiqua" w:eastAsia="Times New Roman" w:hAnsi="Book Antiqua"/>
          <w:sz w:val="24"/>
          <w:szCs w:val="24"/>
        </w:rPr>
        <w:t>To give suggestions regarding effective execution of the protective measures adopted for the minorities.</w:t>
      </w:r>
    </w:p>
    <w:p w:rsidR="00DA02B7" w:rsidRDefault="00DA02B7" w:rsidP="00DA02B7">
      <w:pPr>
        <w:pStyle w:val="ListParagraph"/>
        <w:numPr>
          <w:ilvl w:val="0"/>
          <w:numId w:val="1"/>
        </w:numPr>
        <w:spacing w:after="0" w:line="240" w:lineRule="auto"/>
        <w:jc w:val="both"/>
        <w:rPr>
          <w:rFonts w:ascii="Book Antiqua" w:eastAsia="Times New Roman" w:hAnsi="Book Antiqua"/>
          <w:sz w:val="24"/>
          <w:szCs w:val="24"/>
        </w:rPr>
      </w:pPr>
      <w:r w:rsidRPr="00291A34">
        <w:rPr>
          <w:rFonts w:ascii="Book Antiqua" w:eastAsia="Times New Roman" w:hAnsi="Book Antiqua"/>
          <w:sz w:val="24"/>
          <w:szCs w:val="24"/>
        </w:rPr>
        <w:t>To review the complaints filed with it relating to the curtailment of the rights and protection of minorities.</w:t>
      </w:r>
    </w:p>
    <w:p w:rsidR="00DA02B7" w:rsidRDefault="00DA02B7" w:rsidP="00DA02B7">
      <w:pPr>
        <w:pStyle w:val="ListParagraph"/>
        <w:numPr>
          <w:ilvl w:val="0"/>
          <w:numId w:val="1"/>
        </w:numPr>
        <w:spacing w:after="0" w:line="240" w:lineRule="auto"/>
        <w:jc w:val="both"/>
        <w:rPr>
          <w:rFonts w:ascii="Book Antiqua" w:eastAsia="Times New Roman" w:hAnsi="Book Antiqua"/>
          <w:sz w:val="24"/>
          <w:szCs w:val="24"/>
        </w:rPr>
      </w:pPr>
      <w:r w:rsidRPr="00291A34">
        <w:rPr>
          <w:rFonts w:ascii="Book Antiqua" w:eastAsia="Times New Roman" w:hAnsi="Book Antiqua"/>
          <w:sz w:val="24"/>
          <w:szCs w:val="24"/>
        </w:rPr>
        <w:t>To study and research relating to the matters of minority discrimination.</w:t>
      </w:r>
    </w:p>
    <w:p w:rsidR="00DA02B7" w:rsidRDefault="00DA02B7" w:rsidP="00DA02B7">
      <w:pPr>
        <w:pStyle w:val="ListParagraph"/>
        <w:numPr>
          <w:ilvl w:val="0"/>
          <w:numId w:val="1"/>
        </w:numPr>
        <w:spacing w:after="0" w:line="240" w:lineRule="auto"/>
        <w:jc w:val="both"/>
        <w:rPr>
          <w:rFonts w:ascii="Book Antiqua" w:eastAsia="Times New Roman" w:hAnsi="Book Antiqua"/>
          <w:sz w:val="24"/>
          <w:szCs w:val="24"/>
        </w:rPr>
      </w:pPr>
      <w:r w:rsidRPr="00291A34">
        <w:rPr>
          <w:rFonts w:ascii="Book Antiqua" w:eastAsia="Times New Roman" w:hAnsi="Book Antiqua"/>
          <w:sz w:val="24"/>
          <w:szCs w:val="24"/>
        </w:rPr>
        <w:t xml:space="preserve">To assess the policies towards minorities taken both by central as well as state governments, and </w:t>
      </w:r>
    </w:p>
    <w:p w:rsidR="00DA02B7" w:rsidRPr="00291A34" w:rsidRDefault="00DA02B7" w:rsidP="00DA02B7">
      <w:pPr>
        <w:pStyle w:val="ListParagraph"/>
        <w:numPr>
          <w:ilvl w:val="0"/>
          <w:numId w:val="1"/>
        </w:numPr>
        <w:spacing w:after="0" w:line="240" w:lineRule="auto"/>
        <w:jc w:val="both"/>
        <w:rPr>
          <w:rFonts w:ascii="Book Antiqua" w:eastAsia="Times New Roman" w:hAnsi="Book Antiqua"/>
          <w:sz w:val="24"/>
          <w:szCs w:val="24"/>
        </w:rPr>
      </w:pPr>
      <w:r w:rsidRPr="00291A34">
        <w:rPr>
          <w:rFonts w:ascii="Book Antiqua" w:eastAsia="Times New Roman" w:hAnsi="Book Antiqua"/>
          <w:sz w:val="24"/>
          <w:szCs w:val="24"/>
        </w:rPr>
        <w:t>To prepare and submit reports to the government on the working of the Commissions.</w:t>
      </w:r>
    </w:p>
    <w:p w:rsidR="00DA02B7" w:rsidRPr="00310BD1" w:rsidRDefault="00DA02B7" w:rsidP="00DA02B7">
      <w:p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However, the Commission was not a statutory body and void of and leg</w:t>
      </w:r>
      <w:r>
        <w:rPr>
          <w:rFonts w:ascii="Book Antiqua" w:eastAsia="Times New Roman" w:hAnsi="Book Antiqua"/>
          <w:sz w:val="24"/>
          <w:szCs w:val="24"/>
        </w:rPr>
        <w:t>al status. In view of this the g</w:t>
      </w:r>
      <w:r w:rsidRPr="00310BD1">
        <w:rPr>
          <w:rFonts w:ascii="Book Antiqua" w:eastAsia="Times New Roman" w:hAnsi="Book Antiqua"/>
          <w:sz w:val="24"/>
          <w:szCs w:val="24"/>
        </w:rPr>
        <w:t>overnment was not keen and interested about the reports submitted to it by the Commission. The Commission itself in its 3</w:t>
      </w:r>
      <w:r w:rsidRPr="00310BD1">
        <w:rPr>
          <w:rFonts w:ascii="Book Antiqua" w:eastAsia="Times New Roman" w:hAnsi="Book Antiqua"/>
          <w:sz w:val="24"/>
          <w:szCs w:val="24"/>
          <w:vertAlign w:val="superscript"/>
        </w:rPr>
        <w:t>rd</w:t>
      </w:r>
      <w:r w:rsidRPr="00310BD1">
        <w:rPr>
          <w:rFonts w:ascii="Book Antiqua" w:eastAsia="Times New Roman" w:hAnsi="Book Antiqua"/>
          <w:sz w:val="24"/>
          <w:szCs w:val="24"/>
        </w:rPr>
        <w:t xml:space="preserve"> Repot had sought legal status with greater power and authority of the Commission.</w:t>
      </w:r>
      <w:r>
        <w:rPr>
          <w:rFonts w:ascii="Book Antiqua" w:eastAsia="Times New Roman" w:hAnsi="Book Antiqua"/>
          <w:sz w:val="24"/>
          <w:szCs w:val="24"/>
        </w:rPr>
        <w:t xml:space="preserve"> Accordingly, the g</w:t>
      </w:r>
      <w:r w:rsidRPr="00310BD1">
        <w:rPr>
          <w:rFonts w:ascii="Book Antiqua" w:eastAsia="Times New Roman" w:hAnsi="Book Antiqua"/>
          <w:sz w:val="24"/>
          <w:szCs w:val="24"/>
        </w:rPr>
        <w:t xml:space="preserve">overnment introduced the </w:t>
      </w:r>
      <w:r w:rsidRPr="00310BD1">
        <w:rPr>
          <w:rFonts w:ascii="Book Antiqua" w:eastAsia="Times New Roman" w:hAnsi="Book Antiqua"/>
          <w:bCs/>
          <w:sz w:val="24"/>
          <w:szCs w:val="24"/>
        </w:rPr>
        <w:t>National Commission for Minorities Act, 1992.</w:t>
      </w:r>
      <w:r w:rsidRPr="00310BD1">
        <w:rPr>
          <w:rFonts w:ascii="Book Antiqua" w:eastAsia="Times New Roman" w:hAnsi="Book Antiqua"/>
          <w:sz w:val="24"/>
          <w:szCs w:val="24"/>
        </w:rPr>
        <w:t xml:space="preserve">  </w:t>
      </w:r>
    </w:p>
    <w:p w:rsidR="00DA02B7" w:rsidRPr="00310BD1" w:rsidRDefault="00DA02B7" w:rsidP="00DA02B7">
      <w:pPr>
        <w:spacing w:after="0" w:line="240" w:lineRule="auto"/>
        <w:jc w:val="both"/>
        <w:rPr>
          <w:rFonts w:ascii="Book Antiqua" w:eastAsia="Times New Roman" w:hAnsi="Book Antiqua"/>
          <w:sz w:val="24"/>
          <w:szCs w:val="24"/>
        </w:rPr>
      </w:pPr>
      <w:r w:rsidRPr="00310BD1">
        <w:rPr>
          <w:rFonts w:ascii="Book Antiqua" w:eastAsia="Times New Roman" w:hAnsi="Book Antiqua"/>
          <w:b/>
          <w:bCs/>
          <w:sz w:val="24"/>
          <w:szCs w:val="24"/>
        </w:rPr>
        <w:t>National Commission for Minorities</w:t>
      </w:r>
      <w:r>
        <w:rPr>
          <w:rFonts w:ascii="Book Antiqua" w:eastAsia="Times New Roman" w:hAnsi="Book Antiqua"/>
          <w:b/>
          <w:bCs/>
          <w:sz w:val="24"/>
          <w:szCs w:val="24"/>
        </w:rPr>
        <w:t xml:space="preserve"> (NCM)</w:t>
      </w:r>
      <w:r w:rsidRPr="00310BD1">
        <w:rPr>
          <w:rFonts w:ascii="Book Antiqua" w:eastAsia="Times New Roman" w:hAnsi="Book Antiqua"/>
          <w:b/>
          <w:bCs/>
          <w:sz w:val="24"/>
          <w:szCs w:val="24"/>
        </w:rPr>
        <w:t xml:space="preserve"> Act, 1992:</w:t>
      </w:r>
    </w:p>
    <w:p w:rsidR="00DA02B7" w:rsidRPr="00310BD1" w:rsidRDefault="00DA02B7" w:rsidP="00DA02B7">
      <w:p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With the enactment of the National Commission for Minoritie</w:t>
      </w:r>
      <w:r>
        <w:rPr>
          <w:rFonts w:ascii="Book Antiqua" w:eastAsia="Times New Roman" w:hAnsi="Book Antiqua"/>
          <w:sz w:val="24"/>
          <w:szCs w:val="24"/>
        </w:rPr>
        <w:t xml:space="preserve">s Act </w:t>
      </w:r>
      <w:r w:rsidRPr="00310BD1">
        <w:rPr>
          <w:rFonts w:ascii="Book Antiqua" w:eastAsia="Times New Roman" w:hAnsi="Book Antiqua"/>
          <w:sz w:val="24"/>
          <w:szCs w:val="24"/>
        </w:rPr>
        <w:t>1992, the Commission for Minorities be</w:t>
      </w:r>
      <w:r>
        <w:rPr>
          <w:rFonts w:ascii="Book Antiqua" w:eastAsia="Times New Roman" w:hAnsi="Book Antiqua"/>
          <w:sz w:val="24"/>
          <w:szCs w:val="24"/>
        </w:rPr>
        <w:t xml:space="preserve">came a statutory body </w:t>
      </w:r>
      <w:r w:rsidRPr="00310BD1">
        <w:rPr>
          <w:rFonts w:ascii="Book Antiqua" w:eastAsia="Times New Roman" w:hAnsi="Book Antiqua"/>
          <w:sz w:val="24"/>
          <w:szCs w:val="24"/>
        </w:rPr>
        <w:t>renamed as National Commission for Minorities</w:t>
      </w:r>
      <w:r>
        <w:rPr>
          <w:rFonts w:ascii="Book Antiqua" w:eastAsia="Times New Roman" w:hAnsi="Book Antiqua"/>
          <w:sz w:val="24"/>
          <w:szCs w:val="24"/>
        </w:rPr>
        <w:t>, and</w:t>
      </w:r>
      <w:r w:rsidRPr="00310BD1">
        <w:rPr>
          <w:rFonts w:ascii="Book Antiqua" w:eastAsia="Times New Roman" w:hAnsi="Book Antiqua"/>
          <w:sz w:val="24"/>
          <w:szCs w:val="24"/>
        </w:rPr>
        <w:t xml:space="preserve"> was reconstituted with effect from 21</w:t>
      </w:r>
      <w:r w:rsidRPr="00310BD1">
        <w:rPr>
          <w:rFonts w:ascii="Book Antiqua" w:eastAsia="Times New Roman" w:hAnsi="Book Antiqua"/>
          <w:sz w:val="24"/>
          <w:szCs w:val="24"/>
          <w:vertAlign w:val="superscript"/>
        </w:rPr>
        <w:t>st</w:t>
      </w:r>
      <w:r w:rsidRPr="00310BD1">
        <w:rPr>
          <w:rFonts w:ascii="Book Antiqua" w:eastAsia="Times New Roman" w:hAnsi="Book Antiqua"/>
          <w:sz w:val="24"/>
          <w:szCs w:val="24"/>
        </w:rPr>
        <w:t xml:space="preserve"> Jan, 2000. </w:t>
      </w:r>
    </w:p>
    <w:p w:rsidR="00DA02B7" w:rsidRPr="00310BD1" w:rsidRDefault="00DA02B7" w:rsidP="00DA02B7">
      <w:p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lastRenderedPageBreak/>
        <w:t xml:space="preserve"> The first Statutory National Commission for Minorities</w:t>
      </w:r>
      <w:r>
        <w:rPr>
          <w:rFonts w:ascii="Book Antiqua" w:eastAsia="Times New Roman" w:hAnsi="Book Antiqua"/>
          <w:sz w:val="24"/>
          <w:szCs w:val="24"/>
        </w:rPr>
        <w:t xml:space="preserve"> was set up on 17</w:t>
      </w:r>
      <w:r w:rsidRPr="009E632A">
        <w:rPr>
          <w:rFonts w:ascii="Book Antiqua" w:eastAsia="Times New Roman" w:hAnsi="Book Antiqua"/>
          <w:sz w:val="24"/>
          <w:szCs w:val="24"/>
          <w:vertAlign w:val="superscript"/>
        </w:rPr>
        <w:t>th</w:t>
      </w:r>
      <w:r>
        <w:rPr>
          <w:rFonts w:ascii="Book Antiqua" w:eastAsia="Times New Roman" w:hAnsi="Book Antiqua"/>
          <w:sz w:val="24"/>
          <w:szCs w:val="24"/>
        </w:rPr>
        <w:t xml:space="preserve"> May 1993; vide a Gazette Notification issued on 23</w:t>
      </w:r>
      <w:r w:rsidRPr="009E632A">
        <w:rPr>
          <w:rFonts w:ascii="Book Antiqua" w:eastAsia="Times New Roman" w:hAnsi="Book Antiqua"/>
          <w:sz w:val="24"/>
          <w:szCs w:val="24"/>
          <w:vertAlign w:val="superscript"/>
        </w:rPr>
        <w:t>rd</w:t>
      </w:r>
      <w:r>
        <w:rPr>
          <w:rFonts w:ascii="Book Antiqua" w:eastAsia="Times New Roman" w:hAnsi="Book Antiqua"/>
          <w:sz w:val="24"/>
          <w:szCs w:val="24"/>
        </w:rPr>
        <w:t xml:space="preserve"> </w:t>
      </w:r>
      <w:r w:rsidRPr="00310BD1">
        <w:rPr>
          <w:rFonts w:ascii="Book Antiqua" w:eastAsia="Times New Roman" w:hAnsi="Book Antiqua"/>
          <w:sz w:val="24"/>
          <w:szCs w:val="24"/>
        </w:rPr>
        <w:t xml:space="preserve">October 1993 by Ministry of Welfare, Government of </w:t>
      </w:r>
      <w:r>
        <w:rPr>
          <w:rFonts w:ascii="Book Antiqua" w:eastAsia="Times New Roman" w:hAnsi="Book Antiqua"/>
          <w:sz w:val="24"/>
          <w:szCs w:val="24"/>
        </w:rPr>
        <w:t>India.  F</w:t>
      </w:r>
      <w:r w:rsidRPr="00310BD1">
        <w:rPr>
          <w:rFonts w:ascii="Book Antiqua" w:eastAsia="Times New Roman" w:hAnsi="Book Antiqua"/>
          <w:sz w:val="24"/>
          <w:szCs w:val="24"/>
        </w:rPr>
        <w:t>ive religious communities’ are- the Muslims, Christians, Sikhs, Buddhists, Zoroastrians (</w:t>
      </w:r>
      <w:proofErr w:type="spellStart"/>
      <w:r w:rsidRPr="00310BD1">
        <w:rPr>
          <w:rFonts w:ascii="Book Antiqua" w:eastAsia="Times New Roman" w:hAnsi="Book Antiqua"/>
          <w:sz w:val="24"/>
          <w:szCs w:val="24"/>
        </w:rPr>
        <w:t>Parsis</w:t>
      </w:r>
      <w:proofErr w:type="spellEnd"/>
      <w:r w:rsidRPr="00310BD1">
        <w:rPr>
          <w:rFonts w:ascii="Book Antiqua" w:eastAsia="Times New Roman" w:hAnsi="Book Antiqua"/>
          <w:sz w:val="24"/>
          <w:szCs w:val="24"/>
        </w:rPr>
        <w:t xml:space="preserve">) and Jains, later on in 2014, were notified as minority communities. The Jains had been included as the sixth minority group later on. As per the 2001 Census, these six religious minority communities constitute 18.42% of the country’s population. The National Commission for Minorities </w:t>
      </w:r>
      <w:r>
        <w:rPr>
          <w:rFonts w:ascii="Book Antiqua" w:eastAsia="Times New Roman" w:hAnsi="Book Antiqua"/>
          <w:sz w:val="24"/>
          <w:szCs w:val="24"/>
        </w:rPr>
        <w:t xml:space="preserve">has been </w:t>
      </w:r>
      <w:r w:rsidRPr="00310BD1">
        <w:rPr>
          <w:rFonts w:ascii="Book Antiqua" w:eastAsia="Times New Roman" w:hAnsi="Book Antiqua"/>
          <w:sz w:val="24"/>
          <w:szCs w:val="24"/>
        </w:rPr>
        <w:t>observing the 18</w:t>
      </w:r>
      <w:r w:rsidRPr="00310BD1">
        <w:rPr>
          <w:rFonts w:ascii="Book Antiqua" w:eastAsia="Times New Roman" w:hAnsi="Book Antiqua"/>
          <w:sz w:val="24"/>
          <w:szCs w:val="24"/>
          <w:vertAlign w:val="superscript"/>
        </w:rPr>
        <w:t>th</w:t>
      </w:r>
      <w:r w:rsidRPr="00310BD1">
        <w:rPr>
          <w:rFonts w:ascii="Book Antiqua" w:eastAsia="Times New Roman" w:hAnsi="Book Antiqua"/>
          <w:sz w:val="24"/>
          <w:szCs w:val="24"/>
        </w:rPr>
        <w:t xml:space="preserve"> December as a </w:t>
      </w:r>
      <w:r>
        <w:rPr>
          <w:rFonts w:ascii="Book Antiqua" w:eastAsia="Times New Roman" w:hAnsi="Book Antiqua"/>
          <w:sz w:val="24"/>
          <w:szCs w:val="24"/>
        </w:rPr>
        <w:t>‘</w:t>
      </w:r>
      <w:r w:rsidRPr="00310BD1">
        <w:rPr>
          <w:rFonts w:ascii="Book Antiqua" w:eastAsia="Times New Roman" w:hAnsi="Book Antiqua"/>
          <w:sz w:val="24"/>
          <w:szCs w:val="24"/>
        </w:rPr>
        <w:t>Minorities Rights Day</w:t>
      </w:r>
      <w:r>
        <w:rPr>
          <w:rFonts w:ascii="Book Antiqua" w:eastAsia="Times New Roman" w:hAnsi="Book Antiqua"/>
          <w:sz w:val="24"/>
          <w:szCs w:val="24"/>
        </w:rPr>
        <w:t>’</w:t>
      </w:r>
      <w:r w:rsidRPr="00310BD1">
        <w:rPr>
          <w:rFonts w:ascii="Book Antiqua" w:eastAsia="Times New Roman" w:hAnsi="Book Antiqua"/>
          <w:sz w:val="24"/>
          <w:szCs w:val="24"/>
        </w:rPr>
        <w:t xml:space="preserve"> every year.</w:t>
      </w:r>
    </w:p>
    <w:p w:rsidR="00DA02B7" w:rsidRPr="00310BD1" w:rsidRDefault="00DA02B7" w:rsidP="00DA02B7">
      <w:pPr>
        <w:spacing w:after="0" w:line="240" w:lineRule="auto"/>
        <w:jc w:val="both"/>
        <w:rPr>
          <w:rFonts w:ascii="Book Antiqua" w:eastAsia="Times New Roman" w:hAnsi="Book Antiqua"/>
          <w:sz w:val="24"/>
          <w:szCs w:val="24"/>
        </w:rPr>
      </w:pPr>
      <w:r w:rsidRPr="00310BD1">
        <w:rPr>
          <w:rFonts w:ascii="Book Antiqua" w:eastAsia="Times New Roman" w:hAnsi="Book Antiqua"/>
          <w:b/>
          <w:bCs/>
          <w:sz w:val="24"/>
          <w:szCs w:val="24"/>
        </w:rPr>
        <w:t>Composition</w:t>
      </w:r>
    </w:p>
    <w:p w:rsidR="00DA02B7" w:rsidRPr="00310BD1" w:rsidRDefault="00DA02B7" w:rsidP="00DA02B7">
      <w:p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 xml:space="preserve">The </w:t>
      </w:r>
      <w:r>
        <w:rPr>
          <w:rFonts w:ascii="Book Antiqua" w:eastAsia="Times New Roman" w:hAnsi="Book Antiqua"/>
          <w:sz w:val="24"/>
          <w:szCs w:val="24"/>
        </w:rPr>
        <w:t xml:space="preserve">NCM </w:t>
      </w:r>
      <w:r w:rsidRPr="00310BD1">
        <w:rPr>
          <w:rFonts w:ascii="Book Antiqua" w:eastAsia="Times New Roman" w:hAnsi="Book Antiqua"/>
          <w:sz w:val="24"/>
          <w:szCs w:val="24"/>
        </w:rPr>
        <w:t xml:space="preserve">shall consist of a Chairperson, a Vice Chairperson and five </w:t>
      </w:r>
      <w:r>
        <w:rPr>
          <w:rFonts w:ascii="Book Antiqua" w:eastAsia="Times New Roman" w:hAnsi="Book Antiqua"/>
          <w:sz w:val="24"/>
          <w:szCs w:val="24"/>
        </w:rPr>
        <w:t>other Members to be nominated by the central g</w:t>
      </w:r>
      <w:r w:rsidRPr="00310BD1">
        <w:rPr>
          <w:rFonts w:ascii="Book Antiqua" w:eastAsia="Times New Roman" w:hAnsi="Book Antiqua"/>
          <w:sz w:val="24"/>
          <w:szCs w:val="24"/>
        </w:rPr>
        <w:t>overnment from amongst persons of eminence, ability and</w:t>
      </w:r>
      <w:r>
        <w:rPr>
          <w:rFonts w:ascii="Book Antiqua" w:eastAsia="Times New Roman" w:hAnsi="Book Antiqua"/>
          <w:sz w:val="24"/>
          <w:szCs w:val="24"/>
        </w:rPr>
        <w:t xml:space="preserve"> integrity; provided that five m</w:t>
      </w:r>
      <w:r w:rsidRPr="00310BD1">
        <w:rPr>
          <w:rFonts w:ascii="Book Antiqua" w:eastAsia="Times New Roman" w:hAnsi="Book Antiqua"/>
          <w:sz w:val="24"/>
          <w:szCs w:val="24"/>
        </w:rPr>
        <w:t>embers including the Chairperson shall be from amongst the minority communities.</w:t>
      </w:r>
    </w:p>
    <w:p w:rsidR="00DA02B7" w:rsidRPr="00310BD1" w:rsidRDefault="00DA02B7" w:rsidP="00DA02B7">
      <w:pPr>
        <w:spacing w:after="0" w:line="240" w:lineRule="auto"/>
        <w:jc w:val="both"/>
        <w:rPr>
          <w:rFonts w:ascii="Book Antiqua" w:eastAsia="Times New Roman" w:hAnsi="Book Antiqua"/>
          <w:b/>
          <w:bCs/>
          <w:sz w:val="24"/>
          <w:szCs w:val="24"/>
        </w:rPr>
      </w:pPr>
      <w:r w:rsidRPr="00310BD1">
        <w:rPr>
          <w:rFonts w:ascii="Book Antiqua" w:eastAsia="Times New Roman" w:hAnsi="Book Antiqua"/>
          <w:b/>
          <w:bCs/>
          <w:sz w:val="24"/>
          <w:szCs w:val="24"/>
        </w:rPr>
        <w:t xml:space="preserve">Functions </w:t>
      </w:r>
    </w:p>
    <w:p w:rsidR="00DA02B7" w:rsidRPr="00310BD1" w:rsidRDefault="00DA02B7" w:rsidP="00DA02B7">
      <w:p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As per Section 9(1) of the NCM Act, 1992, the Commission is required to perform following functions:-</w:t>
      </w:r>
    </w:p>
    <w:p w:rsidR="00DA02B7" w:rsidRDefault="00DA02B7" w:rsidP="00DA02B7">
      <w:pPr>
        <w:pStyle w:val="ListParagraph"/>
        <w:numPr>
          <w:ilvl w:val="0"/>
          <w:numId w:val="2"/>
        </w:numPr>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 xml:space="preserve">Evaluation of the progress of the development of </w:t>
      </w:r>
      <w:r>
        <w:rPr>
          <w:rFonts w:ascii="Book Antiqua" w:eastAsia="Times New Roman" w:hAnsi="Book Antiqua"/>
          <w:sz w:val="24"/>
          <w:szCs w:val="24"/>
        </w:rPr>
        <w:t>minorities under the Union and s</w:t>
      </w:r>
      <w:r w:rsidRPr="00310BD1">
        <w:rPr>
          <w:rFonts w:ascii="Book Antiqua" w:eastAsia="Times New Roman" w:hAnsi="Book Antiqua"/>
          <w:sz w:val="24"/>
          <w:szCs w:val="24"/>
        </w:rPr>
        <w:t>tates;</w:t>
      </w:r>
    </w:p>
    <w:p w:rsidR="00DA02B7" w:rsidRDefault="00DA02B7" w:rsidP="00DA02B7">
      <w:pPr>
        <w:pStyle w:val="ListParagraph"/>
        <w:numPr>
          <w:ilvl w:val="0"/>
          <w:numId w:val="2"/>
        </w:numPr>
        <w:spacing w:after="0" w:line="240" w:lineRule="auto"/>
        <w:jc w:val="both"/>
        <w:rPr>
          <w:rFonts w:ascii="Book Antiqua" w:eastAsia="Times New Roman" w:hAnsi="Book Antiqua"/>
          <w:sz w:val="24"/>
          <w:szCs w:val="24"/>
        </w:rPr>
      </w:pPr>
      <w:r w:rsidRPr="006C2ADA">
        <w:rPr>
          <w:rFonts w:ascii="Book Antiqua" w:eastAsia="Times New Roman" w:hAnsi="Book Antiqua"/>
          <w:sz w:val="24"/>
          <w:szCs w:val="24"/>
        </w:rPr>
        <w:t>Monitoring of the working of the safeguards for minorities provided in the constitution and in laws enacted by Parliament and the state legislatures;</w:t>
      </w:r>
    </w:p>
    <w:p w:rsidR="00DA02B7" w:rsidRDefault="00DA02B7" w:rsidP="00DA02B7">
      <w:pPr>
        <w:pStyle w:val="ListParagraph"/>
        <w:numPr>
          <w:ilvl w:val="0"/>
          <w:numId w:val="2"/>
        </w:numPr>
        <w:spacing w:after="0" w:line="240" w:lineRule="auto"/>
        <w:jc w:val="both"/>
        <w:rPr>
          <w:rFonts w:ascii="Book Antiqua" w:eastAsia="Times New Roman" w:hAnsi="Book Antiqua"/>
          <w:sz w:val="24"/>
          <w:szCs w:val="24"/>
        </w:rPr>
      </w:pPr>
      <w:r w:rsidRPr="006C2ADA">
        <w:rPr>
          <w:rFonts w:ascii="Book Antiqua" w:eastAsia="Times New Roman" w:hAnsi="Book Antiqua"/>
          <w:sz w:val="24"/>
          <w:szCs w:val="24"/>
        </w:rPr>
        <w:t>Making recommendations for the effective implementation of safeguards for the protection of the interests of minorities by the central or state government.</w:t>
      </w:r>
    </w:p>
    <w:p w:rsidR="00DA02B7" w:rsidRDefault="00DA02B7" w:rsidP="00DA02B7">
      <w:pPr>
        <w:pStyle w:val="ListParagraph"/>
        <w:numPr>
          <w:ilvl w:val="0"/>
          <w:numId w:val="2"/>
        </w:numPr>
        <w:spacing w:after="0" w:line="240" w:lineRule="auto"/>
        <w:jc w:val="both"/>
        <w:rPr>
          <w:rFonts w:ascii="Book Antiqua" w:eastAsia="Times New Roman" w:hAnsi="Book Antiqua"/>
          <w:sz w:val="24"/>
          <w:szCs w:val="24"/>
        </w:rPr>
      </w:pPr>
      <w:r w:rsidRPr="006C2ADA">
        <w:rPr>
          <w:rFonts w:ascii="Book Antiqua" w:eastAsia="Times New Roman" w:hAnsi="Book Antiqua"/>
          <w:sz w:val="24"/>
          <w:szCs w:val="24"/>
        </w:rPr>
        <w:t>Looking into specific complaints regarding deprivation of rights and safeguards of minorities and taking up such matters with the appropriate authorities;</w:t>
      </w:r>
    </w:p>
    <w:p w:rsidR="00DA02B7" w:rsidRDefault="00DA02B7" w:rsidP="00DA02B7">
      <w:pPr>
        <w:pStyle w:val="ListParagraph"/>
        <w:numPr>
          <w:ilvl w:val="0"/>
          <w:numId w:val="2"/>
        </w:numPr>
        <w:spacing w:after="0" w:line="240" w:lineRule="auto"/>
        <w:jc w:val="both"/>
        <w:rPr>
          <w:rFonts w:ascii="Book Antiqua" w:eastAsia="Times New Roman" w:hAnsi="Book Antiqua"/>
          <w:sz w:val="24"/>
          <w:szCs w:val="24"/>
        </w:rPr>
      </w:pPr>
      <w:r w:rsidRPr="006C2ADA">
        <w:rPr>
          <w:rFonts w:ascii="Book Antiqua" w:eastAsia="Times New Roman" w:hAnsi="Book Antiqua"/>
          <w:sz w:val="24"/>
          <w:szCs w:val="24"/>
        </w:rPr>
        <w:t>Letting studies to be undertaken into the problems arising out of any discrimination against minorities and recommending measures for their removal;</w:t>
      </w:r>
    </w:p>
    <w:p w:rsidR="00DA02B7" w:rsidRDefault="00DA02B7" w:rsidP="00DA02B7">
      <w:pPr>
        <w:pStyle w:val="ListParagraph"/>
        <w:numPr>
          <w:ilvl w:val="0"/>
          <w:numId w:val="2"/>
        </w:numPr>
        <w:spacing w:after="0" w:line="240" w:lineRule="auto"/>
        <w:jc w:val="both"/>
        <w:rPr>
          <w:rFonts w:ascii="Book Antiqua" w:eastAsia="Times New Roman" w:hAnsi="Book Antiqua"/>
          <w:sz w:val="24"/>
          <w:szCs w:val="24"/>
        </w:rPr>
      </w:pPr>
      <w:r w:rsidRPr="006C2ADA">
        <w:rPr>
          <w:rFonts w:ascii="Book Antiqua" w:eastAsia="Times New Roman" w:hAnsi="Book Antiqua"/>
          <w:sz w:val="24"/>
          <w:szCs w:val="24"/>
        </w:rPr>
        <w:t>Conducting studies, research and analysis on the issues relating to socio-economic and educational development of minorities</w:t>
      </w:r>
      <w:r>
        <w:rPr>
          <w:rFonts w:ascii="Book Antiqua" w:eastAsia="Times New Roman" w:hAnsi="Book Antiqua"/>
          <w:sz w:val="24"/>
          <w:szCs w:val="24"/>
        </w:rPr>
        <w:t>;</w:t>
      </w:r>
    </w:p>
    <w:p w:rsidR="00DA02B7" w:rsidRDefault="00DA02B7" w:rsidP="00DA02B7">
      <w:pPr>
        <w:pStyle w:val="ListParagraph"/>
        <w:numPr>
          <w:ilvl w:val="0"/>
          <w:numId w:val="2"/>
        </w:numPr>
        <w:spacing w:after="0" w:line="240" w:lineRule="auto"/>
        <w:jc w:val="both"/>
        <w:rPr>
          <w:rFonts w:ascii="Book Antiqua" w:eastAsia="Times New Roman" w:hAnsi="Book Antiqua"/>
          <w:sz w:val="24"/>
          <w:szCs w:val="24"/>
        </w:rPr>
      </w:pPr>
      <w:r w:rsidRPr="006C2ADA">
        <w:rPr>
          <w:rFonts w:ascii="Book Antiqua" w:eastAsia="Times New Roman" w:hAnsi="Book Antiqua"/>
          <w:sz w:val="24"/>
          <w:szCs w:val="24"/>
        </w:rPr>
        <w:t>Suggesting appropriate measures in respect of any minority to be undertaken by the central or state government;</w:t>
      </w:r>
    </w:p>
    <w:p w:rsidR="00DA02B7" w:rsidRDefault="00DA02B7" w:rsidP="00DA02B7">
      <w:pPr>
        <w:pStyle w:val="ListParagraph"/>
        <w:numPr>
          <w:ilvl w:val="0"/>
          <w:numId w:val="2"/>
        </w:numPr>
        <w:spacing w:after="0" w:line="240" w:lineRule="auto"/>
        <w:jc w:val="both"/>
        <w:rPr>
          <w:rFonts w:ascii="Book Antiqua" w:eastAsia="Times New Roman" w:hAnsi="Book Antiqua"/>
          <w:sz w:val="24"/>
          <w:szCs w:val="24"/>
        </w:rPr>
      </w:pPr>
      <w:r w:rsidRPr="006C2ADA">
        <w:rPr>
          <w:rFonts w:ascii="Book Antiqua" w:eastAsia="Times New Roman" w:hAnsi="Book Antiqua"/>
          <w:sz w:val="24"/>
          <w:szCs w:val="24"/>
        </w:rPr>
        <w:t>Making periodical or special reports to the Central Government or any matter pertaining to minorities and in particular the difficulties confronted by them; and</w:t>
      </w:r>
    </w:p>
    <w:p w:rsidR="00DA02B7" w:rsidRPr="006C2ADA" w:rsidRDefault="00DA02B7" w:rsidP="00DA02B7">
      <w:pPr>
        <w:pStyle w:val="ListParagraph"/>
        <w:numPr>
          <w:ilvl w:val="0"/>
          <w:numId w:val="2"/>
        </w:numPr>
        <w:spacing w:after="0" w:line="240" w:lineRule="auto"/>
        <w:jc w:val="both"/>
        <w:rPr>
          <w:rFonts w:ascii="Book Antiqua" w:eastAsia="Times New Roman" w:hAnsi="Book Antiqua"/>
          <w:sz w:val="24"/>
          <w:szCs w:val="24"/>
        </w:rPr>
      </w:pPr>
      <w:r w:rsidRPr="006C2ADA">
        <w:rPr>
          <w:rFonts w:ascii="Book Antiqua" w:eastAsia="Times New Roman" w:hAnsi="Book Antiqua"/>
          <w:sz w:val="24"/>
          <w:szCs w:val="24"/>
        </w:rPr>
        <w:t>Any other matter, which may be referred to it by the Central Government.</w:t>
      </w:r>
    </w:p>
    <w:p w:rsidR="00DA02B7" w:rsidRPr="00310BD1" w:rsidRDefault="00DA02B7" w:rsidP="00DA02B7">
      <w:pPr>
        <w:spacing w:after="0" w:line="240" w:lineRule="auto"/>
        <w:jc w:val="both"/>
        <w:rPr>
          <w:rFonts w:ascii="Book Antiqua" w:eastAsia="Times New Roman" w:hAnsi="Book Antiqua"/>
          <w:sz w:val="24"/>
          <w:szCs w:val="24"/>
        </w:rPr>
      </w:pPr>
      <w:r w:rsidRPr="00310BD1">
        <w:rPr>
          <w:rFonts w:ascii="Book Antiqua" w:hAnsi="Book Antiqua" w:cs="BookmanOldStyle-Bold"/>
          <w:b/>
          <w:bCs/>
          <w:sz w:val="24"/>
          <w:szCs w:val="24"/>
        </w:rPr>
        <w:t>Powers of the National Commission for Minorities:</w:t>
      </w:r>
    </w:p>
    <w:p w:rsidR="00DA02B7" w:rsidRDefault="00DA02B7" w:rsidP="00DA02B7">
      <w:pPr>
        <w:autoSpaceDE w:val="0"/>
        <w:autoSpaceDN w:val="0"/>
        <w:adjustRightInd w:val="0"/>
        <w:spacing w:after="0" w:line="240" w:lineRule="auto"/>
        <w:jc w:val="both"/>
        <w:rPr>
          <w:rFonts w:ascii="Book Antiqua" w:hAnsi="Book Antiqua" w:cs="BookmanOldStyle"/>
          <w:sz w:val="24"/>
          <w:szCs w:val="24"/>
        </w:rPr>
      </w:pPr>
      <w:r w:rsidRPr="00310BD1">
        <w:rPr>
          <w:rFonts w:ascii="Book Antiqua" w:hAnsi="Book Antiqua" w:cs="BookmanOldStyle"/>
          <w:sz w:val="24"/>
          <w:szCs w:val="24"/>
        </w:rPr>
        <w:t>The Commission s</w:t>
      </w:r>
      <w:r>
        <w:rPr>
          <w:rFonts w:ascii="Book Antiqua" w:hAnsi="Book Antiqua" w:cs="BookmanOldStyle"/>
          <w:sz w:val="24"/>
          <w:szCs w:val="24"/>
        </w:rPr>
        <w:t>hall, have all the powers of a Civil Court trying a suit and</w:t>
      </w:r>
      <w:r w:rsidRPr="00310BD1">
        <w:rPr>
          <w:rFonts w:ascii="Book Antiqua" w:hAnsi="Book Antiqua" w:cs="BookmanOldStyle"/>
          <w:sz w:val="24"/>
          <w:szCs w:val="24"/>
        </w:rPr>
        <w:t xml:space="preserve"> in particular, in respect of</w:t>
      </w:r>
      <w:r>
        <w:rPr>
          <w:rFonts w:ascii="Book Antiqua" w:hAnsi="Book Antiqua" w:cs="BookmanOldStyle"/>
          <w:sz w:val="24"/>
          <w:szCs w:val="24"/>
        </w:rPr>
        <w:t xml:space="preserve"> the following matters, namely:</w:t>
      </w:r>
    </w:p>
    <w:p w:rsidR="00DA02B7" w:rsidRDefault="00DA02B7" w:rsidP="00DA02B7">
      <w:pPr>
        <w:pStyle w:val="ListParagraph"/>
        <w:numPr>
          <w:ilvl w:val="0"/>
          <w:numId w:val="3"/>
        </w:numPr>
        <w:autoSpaceDE w:val="0"/>
        <w:autoSpaceDN w:val="0"/>
        <w:adjustRightInd w:val="0"/>
        <w:spacing w:after="0" w:line="240" w:lineRule="auto"/>
        <w:jc w:val="both"/>
        <w:rPr>
          <w:rFonts w:ascii="Book Antiqua" w:hAnsi="Book Antiqua" w:cs="BookmanOldStyle"/>
          <w:sz w:val="24"/>
          <w:szCs w:val="24"/>
        </w:rPr>
      </w:pPr>
      <w:r w:rsidRPr="003B58F3">
        <w:rPr>
          <w:rFonts w:ascii="Book Antiqua" w:hAnsi="Book Antiqua" w:cs="BookmanOldStyle"/>
          <w:sz w:val="24"/>
          <w:szCs w:val="24"/>
        </w:rPr>
        <w:t>Summoning and enforcing the attendance of any person from any part of   India and examining him on oath.</w:t>
      </w:r>
    </w:p>
    <w:p w:rsidR="00DA02B7" w:rsidRDefault="00DA02B7" w:rsidP="00DA02B7">
      <w:pPr>
        <w:pStyle w:val="ListParagraph"/>
        <w:numPr>
          <w:ilvl w:val="0"/>
          <w:numId w:val="3"/>
        </w:numPr>
        <w:autoSpaceDE w:val="0"/>
        <w:autoSpaceDN w:val="0"/>
        <w:adjustRightInd w:val="0"/>
        <w:spacing w:after="0" w:line="240" w:lineRule="auto"/>
        <w:jc w:val="both"/>
        <w:rPr>
          <w:rFonts w:ascii="Book Antiqua" w:hAnsi="Book Antiqua" w:cs="BookmanOldStyle"/>
          <w:sz w:val="24"/>
          <w:szCs w:val="24"/>
        </w:rPr>
      </w:pPr>
      <w:r w:rsidRPr="006C2ADA">
        <w:rPr>
          <w:rFonts w:ascii="Book Antiqua" w:hAnsi="Book Antiqua" w:cs="BookmanOldStyle"/>
          <w:sz w:val="24"/>
          <w:szCs w:val="24"/>
        </w:rPr>
        <w:t>Requiring the discovery and production of any document.</w:t>
      </w:r>
    </w:p>
    <w:p w:rsidR="00DA02B7" w:rsidRDefault="00DA02B7" w:rsidP="00DA02B7">
      <w:pPr>
        <w:pStyle w:val="ListParagraph"/>
        <w:numPr>
          <w:ilvl w:val="0"/>
          <w:numId w:val="3"/>
        </w:numPr>
        <w:autoSpaceDE w:val="0"/>
        <w:autoSpaceDN w:val="0"/>
        <w:adjustRightInd w:val="0"/>
        <w:spacing w:after="0" w:line="240" w:lineRule="auto"/>
        <w:jc w:val="both"/>
        <w:rPr>
          <w:rFonts w:ascii="Book Antiqua" w:hAnsi="Book Antiqua" w:cs="BookmanOldStyle"/>
          <w:sz w:val="24"/>
          <w:szCs w:val="24"/>
        </w:rPr>
      </w:pPr>
      <w:r w:rsidRPr="006C2ADA">
        <w:rPr>
          <w:rFonts w:ascii="Book Antiqua" w:hAnsi="Book Antiqua" w:cs="BookmanOldStyle"/>
          <w:sz w:val="24"/>
          <w:szCs w:val="24"/>
        </w:rPr>
        <w:t>Receiving evidence of affidavits.</w:t>
      </w:r>
    </w:p>
    <w:p w:rsidR="00DA02B7" w:rsidRDefault="00DA02B7" w:rsidP="00DA02B7">
      <w:pPr>
        <w:pStyle w:val="ListParagraph"/>
        <w:numPr>
          <w:ilvl w:val="0"/>
          <w:numId w:val="3"/>
        </w:numPr>
        <w:autoSpaceDE w:val="0"/>
        <w:autoSpaceDN w:val="0"/>
        <w:adjustRightInd w:val="0"/>
        <w:spacing w:after="0" w:line="240" w:lineRule="auto"/>
        <w:jc w:val="both"/>
        <w:rPr>
          <w:rFonts w:ascii="Book Antiqua" w:hAnsi="Book Antiqua" w:cs="BookmanOldStyle"/>
          <w:sz w:val="24"/>
          <w:szCs w:val="24"/>
        </w:rPr>
      </w:pPr>
      <w:r w:rsidRPr="006C2ADA">
        <w:rPr>
          <w:rFonts w:ascii="Book Antiqua" w:hAnsi="Book Antiqua"/>
          <w:sz w:val="24"/>
          <w:szCs w:val="24"/>
        </w:rPr>
        <w:t>Requisitioning any public record or copy thereof from any court or office.</w:t>
      </w:r>
    </w:p>
    <w:p w:rsidR="00DA02B7" w:rsidRDefault="00DA02B7" w:rsidP="00DA02B7">
      <w:pPr>
        <w:pStyle w:val="ListParagraph"/>
        <w:numPr>
          <w:ilvl w:val="0"/>
          <w:numId w:val="3"/>
        </w:numPr>
        <w:autoSpaceDE w:val="0"/>
        <w:autoSpaceDN w:val="0"/>
        <w:adjustRightInd w:val="0"/>
        <w:spacing w:after="0" w:line="240" w:lineRule="auto"/>
        <w:jc w:val="both"/>
        <w:rPr>
          <w:rFonts w:ascii="Book Antiqua" w:hAnsi="Book Antiqua" w:cs="BookmanOldStyle"/>
          <w:sz w:val="24"/>
          <w:szCs w:val="24"/>
        </w:rPr>
      </w:pPr>
      <w:r w:rsidRPr="006C2ADA">
        <w:rPr>
          <w:rFonts w:ascii="Book Antiqua" w:hAnsi="Book Antiqua" w:cs="BookmanOldStyle"/>
          <w:sz w:val="24"/>
          <w:szCs w:val="24"/>
        </w:rPr>
        <w:t>Issuing commissions for the examination of witnesses and documents; and</w:t>
      </w:r>
    </w:p>
    <w:p w:rsidR="00B62109" w:rsidRDefault="00DA02B7" w:rsidP="00DA02B7">
      <w:pPr>
        <w:pStyle w:val="ListParagraph"/>
        <w:numPr>
          <w:ilvl w:val="0"/>
          <w:numId w:val="3"/>
        </w:numPr>
        <w:autoSpaceDE w:val="0"/>
        <w:autoSpaceDN w:val="0"/>
        <w:adjustRightInd w:val="0"/>
        <w:spacing w:after="0" w:line="240" w:lineRule="auto"/>
        <w:jc w:val="both"/>
        <w:rPr>
          <w:rFonts w:ascii="Book Antiqua" w:hAnsi="Book Antiqua" w:cs="BookmanOldStyle"/>
          <w:sz w:val="24"/>
          <w:szCs w:val="24"/>
        </w:rPr>
      </w:pPr>
      <w:r w:rsidRPr="006C2ADA">
        <w:rPr>
          <w:rFonts w:ascii="Book Antiqua" w:hAnsi="Book Antiqua" w:cs="BookmanOldStyle"/>
          <w:sz w:val="24"/>
          <w:szCs w:val="24"/>
        </w:rPr>
        <w:lastRenderedPageBreak/>
        <w:t>Any other matter which may be prescribed</w:t>
      </w:r>
      <w:r>
        <w:rPr>
          <w:rFonts w:ascii="Book Antiqua" w:hAnsi="Book Antiqua" w:cs="BookmanOldStyle"/>
          <w:sz w:val="24"/>
          <w:szCs w:val="24"/>
        </w:rPr>
        <w:t>.</w:t>
      </w:r>
    </w:p>
    <w:p w:rsidR="00DA02B7" w:rsidRDefault="00DA02B7" w:rsidP="00DA02B7">
      <w:pPr>
        <w:autoSpaceDE w:val="0"/>
        <w:autoSpaceDN w:val="0"/>
        <w:adjustRightInd w:val="0"/>
        <w:spacing w:after="0" w:line="240" w:lineRule="auto"/>
        <w:jc w:val="both"/>
        <w:rPr>
          <w:rFonts w:ascii="Book Antiqua" w:hAnsi="Book Antiqua" w:cs="BookmanOldStyle"/>
          <w:sz w:val="24"/>
          <w:szCs w:val="24"/>
        </w:rPr>
      </w:pPr>
    </w:p>
    <w:p w:rsidR="00DA02B7" w:rsidRDefault="00DA02B7" w:rsidP="00DA02B7">
      <w:pPr>
        <w:autoSpaceDE w:val="0"/>
        <w:autoSpaceDN w:val="0"/>
        <w:adjustRightInd w:val="0"/>
        <w:spacing w:after="0" w:line="240" w:lineRule="auto"/>
        <w:jc w:val="both"/>
        <w:rPr>
          <w:rFonts w:ascii="Book Antiqua" w:hAnsi="Book Antiqua" w:cs="BookmanOldStyle"/>
          <w:sz w:val="24"/>
          <w:szCs w:val="24"/>
        </w:rPr>
      </w:pPr>
    </w:p>
    <w:p w:rsidR="00DA02B7" w:rsidRPr="00DA02B7" w:rsidRDefault="00DA02B7" w:rsidP="00DA02B7">
      <w:pPr>
        <w:autoSpaceDE w:val="0"/>
        <w:autoSpaceDN w:val="0"/>
        <w:adjustRightInd w:val="0"/>
        <w:spacing w:after="0" w:line="240" w:lineRule="auto"/>
        <w:jc w:val="center"/>
        <w:rPr>
          <w:rFonts w:ascii="Book Antiqua" w:hAnsi="Book Antiqua" w:cs="BookmanOldStyle"/>
          <w:sz w:val="24"/>
          <w:szCs w:val="24"/>
        </w:rPr>
      </w:pPr>
      <w:r>
        <w:rPr>
          <w:rFonts w:ascii="Book Antiqua" w:hAnsi="Book Antiqua" w:cs="BookmanOldStyle"/>
          <w:sz w:val="24"/>
          <w:szCs w:val="24"/>
        </w:rPr>
        <w:t>******</w:t>
      </w:r>
    </w:p>
    <w:sectPr w:rsidR="00DA02B7" w:rsidRPr="00DA02B7" w:rsidSect="00B80A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FBB"/>
    <w:multiLevelType w:val="hybridMultilevel"/>
    <w:tmpl w:val="5254CC72"/>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351E6"/>
    <w:multiLevelType w:val="hybridMultilevel"/>
    <w:tmpl w:val="9FA05DE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F26A63"/>
    <w:multiLevelType w:val="hybridMultilevel"/>
    <w:tmpl w:val="2F229FBE"/>
    <w:lvl w:ilvl="0" w:tplc="585C4EA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compat/>
  <w:rsids>
    <w:rsidRoot w:val="00DA02B7"/>
    <w:rsid w:val="007F1CD2"/>
    <w:rsid w:val="00A34A3C"/>
    <w:rsid w:val="00B62109"/>
    <w:rsid w:val="00B80AF4"/>
    <w:rsid w:val="00B8106E"/>
    <w:rsid w:val="00C4403A"/>
    <w:rsid w:val="00CA20D8"/>
    <w:rsid w:val="00DA02B7"/>
    <w:rsid w:val="00E437DC"/>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2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2021-08-11T20:42:00Z</dcterms:created>
  <dcterms:modified xsi:type="dcterms:W3CDTF">2021-08-11T20:46:00Z</dcterms:modified>
</cp:coreProperties>
</file>